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Spacing w:w="15" w:type="dxa"/>
        <w:tblCellMar>
          <w:left w:w="0" w:type="dxa"/>
          <w:right w:w="0" w:type="dxa"/>
        </w:tblCellMar>
        <w:tblLook w:val="04A0"/>
      </w:tblPr>
      <w:tblGrid>
        <w:gridCol w:w="855"/>
        <w:gridCol w:w="8145"/>
      </w:tblGrid>
      <w:tr w:rsidR="002E5E78" w:rsidRPr="002E5E78">
        <w:trPr>
          <w:tblCellSpacing w:w="15" w:type="dxa"/>
          <w:jc w:val="center"/>
        </w:trPr>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p>
        </w:tc>
        <w:tc>
          <w:tcPr>
            <w:tcW w:w="0" w:type="auto"/>
            <w:vAlign w:val="center"/>
            <w:hideMark/>
          </w:tcPr>
          <w:p w:rsidR="002E5E78" w:rsidRPr="002E5E78" w:rsidRDefault="002E5E78" w:rsidP="002E5E78">
            <w:pPr>
              <w:spacing w:after="0" w:line="240" w:lineRule="auto"/>
              <w:jc w:val="right"/>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r>
    </w:tbl>
    <w:p w:rsidR="002E5E78" w:rsidRPr="002E5E78" w:rsidRDefault="002E5E78" w:rsidP="002E5E78">
      <w:pPr>
        <w:spacing w:after="0" w:line="240" w:lineRule="auto"/>
        <w:rPr>
          <w:rFonts w:ascii="Times New Roman" w:eastAsia="Times New Roman" w:hAnsi="Times New Roman" w:cs="Times New Roman"/>
          <w:vanish/>
          <w:sz w:val="24"/>
          <w:szCs w:val="24"/>
          <w:lang w:eastAsia="es-CR"/>
        </w:rPr>
      </w:pPr>
    </w:p>
    <w:tbl>
      <w:tblPr>
        <w:tblW w:w="9000" w:type="dxa"/>
        <w:jc w:val="center"/>
        <w:tblCellSpacing w:w="15" w:type="dxa"/>
        <w:tblCellMar>
          <w:top w:w="30" w:type="dxa"/>
          <w:left w:w="30" w:type="dxa"/>
          <w:bottom w:w="30" w:type="dxa"/>
          <w:right w:w="30" w:type="dxa"/>
        </w:tblCellMar>
        <w:tblLook w:val="04A0"/>
      </w:tblPr>
      <w:tblGrid>
        <w:gridCol w:w="4500"/>
        <w:gridCol w:w="4500"/>
      </w:tblGrid>
      <w:tr w:rsidR="002E5E78" w:rsidRPr="002E5E78">
        <w:trPr>
          <w:tblCellSpacing w:w="15" w:type="dxa"/>
          <w:jc w:val="center"/>
        </w:trPr>
        <w:tc>
          <w:tcPr>
            <w:tcW w:w="0" w:type="auto"/>
            <w:gridSpan w:val="2"/>
            <w:vAlign w:val="center"/>
            <w:hideMark/>
          </w:tcPr>
          <w:tbl>
            <w:tblPr>
              <w:tblW w:w="5000" w:type="pct"/>
              <w:jc w:val="center"/>
              <w:tblCellSpacing w:w="7" w:type="dxa"/>
              <w:tblCellMar>
                <w:left w:w="0" w:type="dxa"/>
                <w:right w:w="0" w:type="dxa"/>
              </w:tblCellMar>
              <w:tblLook w:val="04A0"/>
            </w:tblPr>
            <w:tblGrid>
              <w:gridCol w:w="1221"/>
              <w:gridCol w:w="6408"/>
              <w:gridCol w:w="1251"/>
            </w:tblGrid>
            <w:tr w:rsidR="002E5E78" w:rsidRPr="002E5E78">
              <w:trPr>
                <w:tblCellSpacing w:w="7" w:type="dxa"/>
                <w:jc w:val="center"/>
              </w:trPr>
              <w:tc>
                <w:tcPr>
                  <w:tcW w:w="1200" w:type="dxa"/>
                  <w:vAlign w:val="bottom"/>
                  <w:hideMark/>
                </w:tcPr>
                <w:p w:rsidR="002E5E78" w:rsidRPr="002E5E78" w:rsidRDefault="002E5E78" w:rsidP="002E5E78">
                  <w:pPr>
                    <w:spacing w:after="0" w:line="240" w:lineRule="auto"/>
                    <w:jc w:val="right"/>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c>
                <w:tcPr>
                  <w:tcW w:w="0" w:type="auto"/>
                  <w:vAlign w:val="center"/>
                  <w:hideMark/>
                </w:tcPr>
                <w:p w:rsidR="002E5E78" w:rsidRPr="002E5E78" w:rsidRDefault="002E5E78" w:rsidP="002E5E78">
                  <w:pPr>
                    <w:spacing w:after="0" w:line="240" w:lineRule="auto"/>
                    <w:jc w:val="center"/>
                    <w:rPr>
                      <w:rFonts w:ascii="Times New Roman" w:eastAsia="Times New Roman" w:hAnsi="Times New Roman" w:cs="Times New Roman"/>
                      <w:sz w:val="24"/>
                      <w:szCs w:val="24"/>
                      <w:lang w:eastAsia="es-CR"/>
                    </w:rPr>
                  </w:pPr>
                  <w:r>
                    <w:rPr>
                      <w:rFonts w:ascii="Arial" w:eastAsia="Times New Roman" w:hAnsi="Arial" w:cs="Arial"/>
                      <w:noProof/>
                      <w:sz w:val="24"/>
                      <w:szCs w:val="24"/>
                      <w:lang w:eastAsia="es-CR"/>
                    </w:rPr>
                    <w:drawing>
                      <wp:inline distT="0" distB="0" distL="0" distR="0">
                        <wp:extent cx="1905000" cy="1238250"/>
                        <wp:effectExtent l="19050" t="0" r="0" b="0"/>
                        <wp:docPr id="1" name="Imagen 1" descr="http://www.conozcacostarica.com/images/hellogo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nozcacostarica.com/images/hellogo5.gif"/>
                                <pic:cNvPicPr>
                                  <a:picLocks noChangeAspect="1" noChangeArrowheads="1"/>
                                </pic:cNvPicPr>
                              </pic:nvPicPr>
                              <pic:blipFill>
                                <a:blip r:embed="rId5" cstate="print"/>
                                <a:srcRect/>
                                <a:stretch>
                                  <a:fillRect/>
                                </a:stretch>
                              </pic:blipFill>
                              <pic:spPr bwMode="auto">
                                <a:xfrm>
                                  <a:off x="0" y="0"/>
                                  <a:ext cx="1905000" cy="1238250"/>
                                </a:xfrm>
                                <a:prstGeom prst="rect">
                                  <a:avLst/>
                                </a:prstGeom>
                                <a:noFill/>
                                <a:ln w="9525">
                                  <a:noFill/>
                                  <a:miter lim="800000"/>
                                  <a:headEnd/>
                                  <a:tailEnd/>
                                </a:ln>
                              </pic:spPr>
                            </pic:pic>
                          </a:graphicData>
                        </a:graphic>
                      </wp:inline>
                    </w:drawing>
                  </w:r>
                </w:p>
              </w:tc>
              <w:tc>
                <w:tcPr>
                  <w:tcW w:w="1200" w:type="dxa"/>
                  <w:vAlign w:val="bottom"/>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762000" cy="857250"/>
                        <wp:effectExtent l="19050" t="0" r="0" b="0"/>
                        <wp:wrapSquare wrapText="bothSides"/>
                        <wp:docPr id="8" name="Imagen 2" descr="http://www.conozcacostarica.com/images/heliconia_quetz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ozcacostarica.com/images/heliconia_quetzal.jpg"/>
                                <pic:cNvPicPr>
                                  <a:picLocks noChangeAspect="1" noChangeArrowheads="1"/>
                                </pic:cNvPicPr>
                              </pic:nvPicPr>
                              <pic:blipFill>
                                <a:blip r:embed="rId6" cstate="print"/>
                                <a:srcRect/>
                                <a:stretch>
                                  <a:fillRect/>
                                </a:stretch>
                              </pic:blipFill>
                              <pic:spPr bwMode="auto">
                                <a:xfrm>
                                  <a:off x="0" y="0"/>
                                  <a:ext cx="762000" cy="857250"/>
                                </a:xfrm>
                                <a:prstGeom prst="rect">
                                  <a:avLst/>
                                </a:prstGeom>
                                <a:noFill/>
                                <a:ln w="9525">
                                  <a:noFill/>
                                  <a:miter lim="800000"/>
                                  <a:headEnd/>
                                  <a:tailEnd/>
                                </a:ln>
                              </pic:spPr>
                            </pic:pic>
                          </a:graphicData>
                        </a:graphic>
                      </wp:anchor>
                    </w:drawing>
                  </w:r>
                </w:p>
              </w:tc>
            </w:tr>
          </w:tbl>
          <w:p w:rsidR="002E5E78" w:rsidRPr="002E5E78" w:rsidRDefault="002E5E78" w:rsidP="002E5E78">
            <w:pPr>
              <w:spacing w:after="0" w:line="240" w:lineRule="auto"/>
              <w:jc w:val="center"/>
              <w:rPr>
                <w:rFonts w:ascii="Times New Roman" w:eastAsia="Times New Roman" w:hAnsi="Times New Roman" w:cs="Times New Roman"/>
                <w:sz w:val="24"/>
                <w:szCs w:val="24"/>
                <w:lang w:eastAsia="es-CR"/>
              </w:rPr>
            </w:pPr>
          </w:p>
        </w:tc>
      </w:tr>
      <w:tr w:rsidR="002E5E78" w:rsidRPr="002E5E78">
        <w:trPr>
          <w:tblCellSpacing w:w="15" w:type="dxa"/>
          <w:jc w:val="center"/>
        </w:trPr>
        <w:tc>
          <w:tcPr>
            <w:tcW w:w="2500" w:type="pct"/>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c>
          <w:tcPr>
            <w:tcW w:w="2500" w:type="pct"/>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r>
      <w:tr w:rsidR="002E5E78" w:rsidRPr="002E5E78">
        <w:trPr>
          <w:tblCellSpacing w:w="15" w:type="dxa"/>
          <w:jc w:val="center"/>
        </w:trPr>
        <w:tc>
          <w:tcPr>
            <w:tcW w:w="0" w:type="auto"/>
            <w:gridSpan w:val="2"/>
            <w:vAlign w:val="center"/>
            <w:hideMark/>
          </w:tcPr>
          <w:tbl>
            <w:tblPr>
              <w:tblW w:w="5000" w:type="pct"/>
              <w:jc w:val="center"/>
              <w:tblCellSpacing w:w="7" w:type="dxa"/>
              <w:tblCellMar>
                <w:left w:w="0" w:type="dxa"/>
                <w:right w:w="0" w:type="dxa"/>
              </w:tblCellMar>
              <w:tblLook w:val="04A0"/>
            </w:tblPr>
            <w:tblGrid>
              <w:gridCol w:w="6849"/>
              <w:gridCol w:w="2031"/>
            </w:tblGrid>
            <w:tr w:rsidR="002E5E78" w:rsidRPr="002E5E78">
              <w:trPr>
                <w:tblCellSpacing w:w="7" w:type="dxa"/>
                <w:jc w:val="center"/>
              </w:trPr>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El Hotel Heliconia esta localizado en una ubicación privilegiada, Monteverde, junto a una de las áreas protegidas más bellas de bosque tropical en Costa Rica; la internacionalmente muy bien conocida Reserva de bosque nuboso Monteverde (a solo 4 kilómetros del hotel) y la Reserva de bosque nuboso Santa Elena (a seis kilómetros).</w:t>
                  </w:r>
                  <w:r w:rsidRPr="002E5E78">
                    <w:rPr>
                      <w:rFonts w:ascii="Verdana" w:eastAsia="Times New Roman" w:hAnsi="Verdana" w:cs="Times New Roman"/>
                      <w:sz w:val="20"/>
                      <w:szCs w:val="20"/>
                      <w:lang w:eastAsia="es-CR"/>
                    </w:rPr>
                    <w:br/>
                  </w:r>
                  <w:r w:rsidRPr="002E5E78">
                    <w:rPr>
                      <w:rFonts w:ascii="Verdana" w:eastAsia="Times New Roman" w:hAnsi="Verdana" w:cs="Times New Roman"/>
                      <w:sz w:val="20"/>
                      <w:szCs w:val="20"/>
                      <w:lang w:eastAsia="es-CR"/>
                    </w:rPr>
                    <w:br/>
                    <w:t>El Hotel Heliconia esta asentado a los pies de la Finca Heliconia, la cual se jacta de su bosque virgen en parte más elevada, a solo 300 metros sobre  y paisajes del Golfo de Nicoya.</w:t>
                  </w:r>
                </w:p>
              </w:tc>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Pr>
                      <w:rFonts w:ascii="Arial" w:eastAsia="Times New Roman" w:hAnsi="Arial" w:cs="Arial"/>
                      <w:noProof/>
                      <w:sz w:val="24"/>
                      <w:szCs w:val="24"/>
                      <w:lang w:eastAsia="es-CR"/>
                    </w:rPr>
                    <w:drawing>
                      <wp:inline distT="0" distB="0" distL="0" distR="0">
                        <wp:extent cx="1257300" cy="1905000"/>
                        <wp:effectExtent l="19050" t="0" r="0" b="0"/>
                        <wp:docPr id="2" name="Imagen 2" descr="http://www.conozcacostarica.com/images/hellod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ozcacostarica.com/images/hellodge.jpg"/>
                                <pic:cNvPicPr>
                                  <a:picLocks noChangeAspect="1" noChangeArrowheads="1"/>
                                </pic:cNvPicPr>
                              </pic:nvPicPr>
                              <pic:blipFill>
                                <a:blip r:embed="rId7" cstate="print"/>
                                <a:srcRect/>
                                <a:stretch>
                                  <a:fillRect/>
                                </a:stretch>
                              </pic:blipFill>
                              <pic:spPr bwMode="auto">
                                <a:xfrm>
                                  <a:off x="0" y="0"/>
                                  <a:ext cx="1257300" cy="1905000"/>
                                </a:xfrm>
                                <a:prstGeom prst="rect">
                                  <a:avLst/>
                                </a:prstGeom>
                                <a:noFill/>
                                <a:ln w="9525">
                                  <a:noFill/>
                                  <a:miter lim="800000"/>
                                  <a:headEnd/>
                                  <a:tailEnd/>
                                </a:ln>
                              </pic:spPr>
                            </pic:pic>
                          </a:graphicData>
                        </a:graphic>
                      </wp:inline>
                    </w:drawing>
                  </w:r>
                </w:p>
              </w:tc>
            </w:tr>
          </w:tbl>
          <w:p w:rsidR="002E5E78" w:rsidRPr="002E5E78" w:rsidRDefault="002E5E78" w:rsidP="002E5E78">
            <w:pPr>
              <w:spacing w:after="0" w:line="240" w:lineRule="auto"/>
              <w:jc w:val="center"/>
              <w:rPr>
                <w:rFonts w:ascii="Times New Roman" w:eastAsia="Times New Roman" w:hAnsi="Times New Roman" w:cs="Times New Roman"/>
                <w:sz w:val="24"/>
                <w:szCs w:val="24"/>
                <w:lang w:eastAsia="es-CR"/>
              </w:rPr>
            </w:pPr>
          </w:p>
        </w:tc>
      </w:tr>
      <w:tr w:rsidR="002E5E78" w:rsidRPr="002E5E78">
        <w:trPr>
          <w:tblCellSpacing w:w="15" w:type="dxa"/>
          <w:jc w:val="center"/>
        </w:trPr>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r>
      <w:tr w:rsidR="002E5E78" w:rsidRPr="002E5E78">
        <w:trPr>
          <w:tblCellSpacing w:w="15" w:type="dxa"/>
          <w:jc w:val="center"/>
        </w:trPr>
        <w:tc>
          <w:tcPr>
            <w:tcW w:w="0" w:type="auto"/>
            <w:gridSpan w:val="2"/>
            <w:vAlign w:val="center"/>
            <w:hideMark/>
          </w:tcPr>
          <w:p w:rsidR="002E5E78" w:rsidRPr="002E5E78" w:rsidRDefault="002E5E78" w:rsidP="002E5E78">
            <w:pPr>
              <w:spacing w:after="0" w:line="240" w:lineRule="auto"/>
              <w:jc w:val="center"/>
              <w:rPr>
                <w:rFonts w:ascii="Times New Roman" w:eastAsia="Times New Roman" w:hAnsi="Times New Roman" w:cs="Times New Roman"/>
                <w:sz w:val="24"/>
                <w:szCs w:val="24"/>
                <w:lang w:eastAsia="es-CR"/>
              </w:rPr>
            </w:pPr>
            <w:r w:rsidRPr="002E5E78">
              <w:rPr>
                <w:rFonts w:ascii="Verdana" w:eastAsia="Times New Roman" w:hAnsi="Verdana" w:cs="Times New Roman"/>
                <w:b/>
                <w:bCs/>
                <w:sz w:val="20"/>
                <w:szCs w:val="20"/>
                <w:lang w:eastAsia="es-CR"/>
              </w:rPr>
              <w:t xml:space="preserve">El hotel ofrece un ambiente perfecto para los visitantes que aman la </w:t>
            </w:r>
            <w:hyperlink r:id="rId8" w:history="1">
              <w:r w:rsidRPr="002E5E78">
                <w:rPr>
                  <w:rFonts w:ascii="Verdana" w:eastAsia="Times New Roman" w:hAnsi="Verdana" w:cs="Times New Roman"/>
                  <w:b/>
                  <w:bCs/>
                  <w:color w:val="0000FF"/>
                  <w:sz w:val="20"/>
                  <w:u w:val="single"/>
                  <w:lang w:eastAsia="es-CR"/>
                </w:rPr>
                <w:t>observación de las aves</w:t>
              </w:r>
            </w:hyperlink>
            <w:r w:rsidRPr="002E5E78">
              <w:rPr>
                <w:rFonts w:ascii="Verdana" w:eastAsia="Times New Roman" w:hAnsi="Verdana" w:cs="Times New Roman"/>
                <w:b/>
                <w:bCs/>
                <w:sz w:val="20"/>
                <w:szCs w:val="20"/>
                <w:lang w:eastAsia="es-CR"/>
              </w:rPr>
              <w:t>, fotografiar la naturaleza y la serenidad de un retiro de montaña.</w:t>
            </w:r>
          </w:p>
        </w:tc>
      </w:tr>
      <w:tr w:rsidR="002E5E78" w:rsidRPr="002E5E78">
        <w:trPr>
          <w:tblCellSpacing w:w="15" w:type="dxa"/>
          <w:jc w:val="center"/>
        </w:trPr>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r>
      <w:tr w:rsidR="002E5E78" w:rsidRPr="002E5E78">
        <w:trPr>
          <w:tblCellSpacing w:w="15" w:type="dxa"/>
          <w:jc w:val="center"/>
        </w:trPr>
        <w:tc>
          <w:tcPr>
            <w:tcW w:w="0" w:type="auto"/>
            <w:gridSpan w:val="2"/>
            <w:vAlign w:val="center"/>
            <w:hideMark/>
          </w:tcPr>
          <w:tbl>
            <w:tblPr>
              <w:tblW w:w="5000" w:type="pct"/>
              <w:tblCellSpacing w:w="7" w:type="dxa"/>
              <w:tblCellMar>
                <w:left w:w="0" w:type="dxa"/>
                <w:right w:w="0" w:type="dxa"/>
              </w:tblCellMar>
              <w:tblLook w:val="04A0"/>
            </w:tblPr>
            <w:tblGrid>
              <w:gridCol w:w="3171"/>
              <w:gridCol w:w="5709"/>
            </w:tblGrid>
            <w:tr w:rsidR="002E5E78" w:rsidRPr="002E5E78">
              <w:trPr>
                <w:tblCellSpacing w:w="7" w:type="dxa"/>
              </w:trPr>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Pr>
                      <w:rFonts w:ascii="Arial" w:eastAsia="Times New Roman" w:hAnsi="Arial" w:cs="Arial"/>
                      <w:noProof/>
                      <w:sz w:val="24"/>
                      <w:szCs w:val="24"/>
                      <w:lang w:eastAsia="es-CR"/>
                    </w:rPr>
                    <w:drawing>
                      <wp:inline distT="0" distB="0" distL="0" distR="0">
                        <wp:extent cx="1981200" cy="1485900"/>
                        <wp:effectExtent l="19050" t="0" r="0" b="0"/>
                        <wp:docPr id="3" name="Imagen 3" descr="http://www.conozcacostarica.com/images/heliconia_fo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nozcacostarica.com/images/heliconia_forest.jpg"/>
                                <pic:cNvPicPr>
                                  <a:picLocks noChangeAspect="1" noChangeArrowheads="1"/>
                                </pic:cNvPicPr>
                              </pic:nvPicPr>
                              <pic:blipFill>
                                <a:blip r:embed="rId9" cstate="print"/>
                                <a:srcRect/>
                                <a:stretch>
                                  <a:fillRect/>
                                </a:stretch>
                              </pic:blipFill>
                              <pic:spPr bwMode="auto">
                                <a:xfrm>
                                  <a:off x="0" y="0"/>
                                  <a:ext cx="1981200" cy="1485900"/>
                                </a:xfrm>
                                <a:prstGeom prst="rect">
                                  <a:avLst/>
                                </a:prstGeom>
                                <a:noFill/>
                                <a:ln w="9525">
                                  <a:noFill/>
                                  <a:miter lim="800000"/>
                                  <a:headEnd/>
                                  <a:tailEnd/>
                                </a:ln>
                              </pic:spPr>
                            </pic:pic>
                          </a:graphicData>
                        </a:graphic>
                      </wp:inline>
                    </w:drawing>
                  </w:r>
                </w:p>
              </w:tc>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xml:space="preserve">En el brumoso bosque nuboso, los visitantes pueden ver uno de los despliegues de flora y fauna más </w:t>
                  </w:r>
                  <w:proofErr w:type="gramStart"/>
                  <w:r w:rsidRPr="002E5E78">
                    <w:rPr>
                      <w:rFonts w:ascii="Verdana" w:eastAsia="Times New Roman" w:hAnsi="Verdana" w:cs="Times New Roman"/>
                      <w:sz w:val="20"/>
                      <w:szCs w:val="20"/>
                      <w:lang w:eastAsia="es-CR"/>
                    </w:rPr>
                    <w:t>ricos</w:t>
                  </w:r>
                  <w:proofErr w:type="gramEnd"/>
                  <w:r w:rsidRPr="002E5E78">
                    <w:rPr>
                      <w:rFonts w:ascii="Verdana" w:eastAsia="Times New Roman" w:hAnsi="Verdana" w:cs="Times New Roman"/>
                      <w:sz w:val="20"/>
                      <w:szCs w:val="20"/>
                      <w:lang w:eastAsia="es-CR"/>
                    </w:rPr>
                    <w:t xml:space="preserve"> y abundantes del mundo. El bosque nuboso alberga una rica cantidad de vida salvaje. El área en la cual se ubican estos bosques es una de las áreas que todavía restan en América Central y donde el hermoso Quetzal encuentra protección. El poder observarlos depende de mucha paciencia y suerte. </w:t>
                  </w:r>
                </w:p>
              </w:tc>
            </w:tr>
          </w:tbl>
          <w:p w:rsidR="002E5E78" w:rsidRPr="002E5E78" w:rsidRDefault="002E5E78" w:rsidP="002E5E78">
            <w:pPr>
              <w:spacing w:after="0" w:line="240" w:lineRule="auto"/>
              <w:rPr>
                <w:rFonts w:ascii="Times New Roman" w:eastAsia="Times New Roman" w:hAnsi="Times New Roman" w:cs="Times New Roman"/>
                <w:sz w:val="24"/>
                <w:szCs w:val="24"/>
                <w:lang w:eastAsia="es-CR"/>
              </w:rPr>
            </w:pPr>
          </w:p>
        </w:tc>
      </w:tr>
      <w:tr w:rsidR="002E5E78" w:rsidRPr="002E5E78">
        <w:trPr>
          <w:tblCellSpacing w:w="15" w:type="dxa"/>
          <w:jc w:val="center"/>
        </w:trPr>
        <w:tc>
          <w:tcPr>
            <w:tcW w:w="0" w:type="auto"/>
            <w:gridSpan w:val="2"/>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r>
      <w:tr w:rsidR="002E5E78" w:rsidRPr="002E5E78">
        <w:trPr>
          <w:tblCellSpacing w:w="15" w:type="dxa"/>
          <w:jc w:val="center"/>
        </w:trPr>
        <w:tc>
          <w:tcPr>
            <w:tcW w:w="0" w:type="auto"/>
            <w:gridSpan w:val="2"/>
            <w:vAlign w:val="center"/>
            <w:hideMark/>
          </w:tcPr>
          <w:tbl>
            <w:tblPr>
              <w:tblW w:w="5000" w:type="pct"/>
              <w:tblCellSpacing w:w="7" w:type="dxa"/>
              <w:tblCellMar>
                <w:left w:w="0" w:type="dxa"/>
                <w:right w:w="0" w:type="dxa"/>
              </w:tblCellMar>
              <w:tblLook w:val="04A0"/>
            </w:tblPr>
            <w:tblGrid>
              <w:gridCol w:w="5829"/>
              <w:gridCol w:w="3051"/>
            </w:tblGrid>
            <w:tr w:rsidR="002E5E78" w:rsidRPr="002E5E78">
              <w:trPr>
                <w:tblCellSpacing w:w="7" w:type="dxa"/>
              </w:trPr>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Los observadores de aves se deleitaran admirando la gran cantidad de diferentes especies que habitan en el bosque. Tales como la Calandria o Pájaro Campana (Procnias Tricarunculata), el pájaro Toledo (Chiroxiphia Linearis), hermosos tucanes y una gran variedad de colibríes.</w:t>
                  </w:r>
                </w:p>
              </w:tc>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47625" distR="47625" simplePos="0" relativeHeight="251658240" behindDoc="0" locked="0" layoutInCell="1" allowOverlap="0">
                        <wp:simplePos x="0" y="0"/>
                        <wp:positionH relativeFrom="column">
                          <wp:align>right</wp:align>
                        </wp:positionH>
                        <wp:positionV relativeFrom="line">
                          <wp:posOffset>0</wp:posOffset>
                        </wp:positionV>
                        <wp:extent cx="1905000" cy="1266825"/>
                        <wp:effectExtent l="19050" t="0" r="0" b="0"/>
                        <wp:wrapSquare wrapText="bothSides"/>
                        <wp:docPr id="7" name="Imagen 3" descr="http://www.conozcacostarica.com/images/heliconia_colib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nozcacostarica.com/images/heliconia_colibri.jpg"/>
                                <pic:cNvPicPr>
                                  <a:picLocks noChangeAspect="1" noChangeArrowheads="1"/>
                                </pic:cNvPicPr>
                              </pic:nvPicPr>
                              <pic:blipFill>
                                <a:blip r:embed="rId10" cstate="print"/>
                                <a:srcRect/>
                                <a:stretch>
                                  <a:fillRect/>
                                </a:stretch>
                              </pic:blipFill>
                              <pic:spPr bwMode="auto">
                                <a:xfrm>
                                  <a:off x="0" y="0"/>
                                  <a:ext cx="1905000" cy="1266825"/>
                                </a:xfrm>
                                <a:prstGeom prst="rect">
                                  <a:avLst/>
                                </a:prstGeom>
                                <a:noFill/>
                                <a:ln w="9525">
                                  <a:noFill/>
                                  <a:miter lim="800000"/>
                                  <a:headEnd/>
                                  <a:tailEnd/>
                                </a:ln>
                              </pic:spPr>
                            </pic:pic>
                          </a:graphicData>
                        </a:graphic>
                      </wp:anchor>
                    </w:drawing>
                  </w:r>
                </w:p>
              </w:tc>
            </w:tr>
          </w:tbl>
          <w:p w:rsidR="002E5E78" w:rsidRPr="002E5E78" w:rsidRDefault="002E5E78" w:rsidP="002E5E78">
            <w:pPr>
              <w:spacing w:after="0" w:line="240" w:lineRule="auto"/>
              <w:rPr>
                <w:rFonts w:ascii="Times New Roman" w:eastAsia="Times New Roman" w:hAnsi="Times New Roman" w:cs="Times New Roman"/>
                <w:sz w:val="24"/>
                <w:szCs w:val="24"/>
                <w:lang w:eastAsia="es-CR"/>
              </w:rPr>
            </w:pPr>
          </w:p>
        </w:tc>
      </w:tr>
      <w:tr w:rsidR="002E5E78" w:rsidRPr="002E5E78">
        <w:trPr>
          <w:tblCellSpacing w:w="15" w:type="dxa"/>
          <w:jc w:val="center"/>
        </w:trPr>
        <w:tc>
          <w:tcPr>
            <w:tcW w:w="0" w:type="auto"/>
            <w:gridSpan w:val="2"/>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r>
      <w:tr w:rsidR="002E5E78" w:rsidRPr="002E5E78">
        <w:trPr>
          <w:tblCellSpacing w:w="15" w:type="dxa"/>
          <w:jc w:val="center"/>
        </w:trPr>
        <w:tc>
          <w:tcPr>
            <w:tcW w:w="0" w:type="auto"/>
            <w:gridSpan w:val="2"/>
            <w:vAlign w:val="center"/>
            <w:hideMark/>
          </w:tcPr>
          <w:tbl>
            <w:tblPr>
              <w:tblW w:w="5000" w:type="pct"/>
              <w:tblCellSpacing w:w="7" w:type="dxa"/>
              <w:tblCellMar>
                <w:left w:w="0" w:type="dxa"/>
                <w:right w:w="0" w:type="dxa"/>
              </w:tblCellMar>
              <w:tblLook w:val="04A0"/>
            </w:tblPr>
            <w:tblGrid>
              <w:gridCol w:w="2871"/>
              <w:gridCol w:w="6009"/>
            </w:tblGrid>
            <w:tr w:rsidR="002E5E78" w:rsidRPr="002E5E78">
              <w:trPr>
                <w:tblCellSpacing w:w="7" w:type="dxa"/>
              </w:trPr>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lastRenderedPageBreak/>
                    <w:drawing>
                      <wp:inline distT="0" distB="0" distL="0" distR="0">
                        <wp:extent cx="1790700" cy="1162050"/>
                        <wp:effectExtent l="19050" t="0" r="0" b="0"/>
                        <wp:docPr id="4" name="Imagen 4" descr="http://www.conozcacostarica.com/images/heliconia_suit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heliconia_suiteb.jpg"/>
                                <pic:cNvPicPr>
                                  <a:picLocks noChangeAspect="1" noChangeArrowheads="1"/>
                                </pic:cNvPicPr>
                              </pic:nvPicPr>
                              <pic:blipFill>
                                <a:blip r:embed="rId11" cstate="print"/>
                                <a:srcRect/>
                                <a:stretch>
                                  <a:fillRect/>
                                </a:stretch>
                              </pic:blipFill>
                              <pic:spPr bwMode="auto">
                                <a:xfrm>
                                  <a:off x="0" y="0"/>
                                  <a:ext cx="1790700" cy="1162050"/>
                                </a:xfrm>
                                <a:prstGeom prst="rect">
                                  <a:avLst/>
                                </a:prstGeom>
                                <a:noFill/>
                                <a:ln w="9525">
                                  <a:noFill/>
                                  <a:miter lim="800000"/>
                                  <a:headEnd/>
                                  <a:tailEnd/>
                                </a:ln>
                              </pic:spPr>
                            </pic:pic>
                          </a:graphicData>
                        </a:graphic>
                      </wp:inline>
                    </w:drawing>
                  </w:r>
                </w:p>
              </w:tc>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El hotel posee 32 habitaciones espaciosas, las cuales han sido diseñadas para ofrecer la comodidad al estilo casero, en una cálida edificación hecha  totalmente de madera. Cada habitación tiene una cama sencilla y una cama doble con colchón ortopédico, amplios armarios, una caja de seguridad para sus valores, baño privado con agua caliente, y una lujosa tina de baño para relajar los músculos cansados.</w:t>
                  </w:r>
                  <w:r w:rsidRPr="002E5E78">
                    <w:rPr>
                      <w:rFonts w:ascii="Verdana" w:eastAsia="Times New Roman" w:hAnsi="Verdana" w:cs="Times New Roman"/>
                      <w:sz w:val="20"/>
                      <w:szCs w:val="20"/>
                      <w:lang w:eastAsia="es-CR"/>
                    </w:rPr>
                    <w:br/>
                  </w:r>
                  <w:r w:rsidRPr="002E5E78">
                    <w:rPr>
                      <w:rFonts w:ascii="Verdana" w:eastAsia="Times New Roman" w:hAnsi="Verdana" w:cs="Times New Roman"/>
                      <w:sz w:val="20"/>
                      <w:szCs w:val="20"/>
                      <w:lang w:eastAsia="es-CR"/>
                    </w:rPr>
                    <w:br/>
                    <w:t xml:space="preserve">El restaurante ofrece gran variedad de comidas de sabor único, preparadas con ingredientes frescos, carnes, vegetales y mariscos. El hotel además ofrece una gran variedad de postres originales preparados por un Chef especial. En el bar se sirven licores nacionales e internacionales, </w:t>
                  </w:r>
                  <w:proofErr w:type="gramStart"/>
                  <w:r w:rsidRPr="002E5E78">
                    <w:rPr>
                      <w:rFonts w:ascii="Verdana" w:eastAsia="Times New Roman" w:hAnsi="Verdana" w:cs="Times New Roman"/>
                      <w:sz w:val="20"/>
                      <w:szCs w:val="20"/>
                      <w:lang w:eastAsia="es-CR"/>
                    </w:rPr>
                    <w:t>gaseosas</w:t>
                  </w:r>
                  <w:proofErr w:type="gramEnd"/>
                  <w:r w:rsidRPr="002E5E78">
                    <w:rPr>
                      <w:rFonts w:ascii="Verdana" w:eastAsia="Times New Roman" w:hAnsi="Verdana" w:cs="Times New Roman"/>
                      <w:sz w:val="20"/>
                      <w:szCs w:val="20"/>
                      <w:lang w:eastAsia="es-CR"/>
                    </w:rPr>
                    <w:t>, al igual que cócteles.</w:t>
                  </w:r>
                </w:p>
              </w:tc>
            </w:tr>
          </w:tbl>
          <w:p w:rsidR="002E5E78" w:rsidRPr="002E5E78" w:rsidRDefault="002E5E78" w:rsidP="002E5E78">
            <w:pPr>
              <w:spacing w:after="0" w:line="240" w:lineRule="auto"/>
              <w:rPr>
                <w:rFonts w:ascii="Times New Roman" w:eastAsia="Times New Roman" w:hAnsi="Times New Roman" w:cs="Times New Roman"/>
                <w:sz w:val="24"/>
                <w:szCs w:val="24"/>
                <w:lang w:eastAsia="es-CR"/>
              </w:rPr>
            </w:pPr>
          </w:p>
        </w:tc>
      </w:tr>
      <w:tr w:rsidR="002E5E78" w:rsidRPr="002E5E78">
        <w:trPr>
          <w:tblCellSpacing w:w="15" w:type="dxa"/>
          <w:jc w:val="center"/>
        </w:trPr>
        <w:tc>
          <w:tcPr>
            <w:tcW w:w="0" w:type="auto"/>
            <w:gridSpan w:val="2"/>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r>
      <w:tr w:rsidR="002E5E78" w:rsidRPr="002E5E78">
        <w:trPr>
          <w:tblCellSpacing w:w="15" w:type="dxa"/>
          <w:jc w:val="center"/>
        </w:trPr>
        <w:tc>
          <w:tcPr>
            <w:tcW w:w="0" w:type="auto"/>
            <w:gridSpan w:val="2"/>
            <w:vAlign w:val="center"/>
            <w:hideMark/>
          </w:tcPr>
          <w:tbl>
            <w:tblPr>
              <w:tblW w:w="5000" w:type="pct"/>
              <w:tblCellSpacing w:w="15" w:type="dxa"/>
              <w:tblCellMar>
                <w:top w:w="15" w:type="dxa"/>
                <w:left w:w="15" w:type="dxa"/>
                <w:bottom w:w="15" w:type="dxa"/>
                <w:right w:w="15" w:type="dxa"/>
              </w:tblCellMar>
              <w:tblLook w:val="04A0"/>
            </w:tblPr>
            <w:tblGrid>
              <w:gridCol w:w="4440"/>
              <w:gridCol w:w="4440"/>
            </w:tblGrid>
            <w:tr w:rsidR="002E5E78" w:rsidRPr="002E5E78">
              <w:trPr>
                <w:tblCellSpacing w:w="15" w:type="dxa"/>
              </w:trPr>
              <w:tc>
                <w:tcPr>
                  <w:tcW w:w="0" w:type="auto"/>
                  <w:gridSpan w:val="2"/>
                  <w:vAlign w:val="center"/>
                  <w:hideMark/>
                </w:tcPr>
                <w:p w:rsidR="002E5E78" w:rsidRPr="002E5E78" w:rsidRDefault="002E5E78" w:rsidP="002E5E78">
                  <w:pPr>
                    <w:spacing w:before="100" w:beforeAutospacing="1" w:after="100" w:afterAutospacing="1"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762250" cy="3219450"/>
                        <wp:effectExtent l="19050" t="0" r="0" b="0"/>
                        <wp:wrapSquare wrapText="bothSides"/>
                        <wp:docPr id="6" name="Imagen 4" descr="http://www.conozcacostarica.com/images/heliconia_co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heliconia_comp.jpg"/>
                                <pic:cNvPicPr>
                                  <a:picLocks noChangeAspect="1" noChangeArrowheads="1"/>
                                </pic:cNvPicPr>
                              </pic:nvPicPr>
                              <pic:blipFill>
                                <a:blip r:embed="rId12" cstate="print"/>
                                <a:srcRect/>
                                <a:stretch>
                                  <a:fillRect/>
                                </a:stretch>
                              </pic:blipFill>
                              <pic:spPr bwMode="auto">
                                <a:xfrm>
                                  <a:off x="0" y="0"/>
                                  <a:ext cx="2762250" cy="3219450"/>
                                </a:xfrm>
                                <a:prstGeom prst="rect">
                                  <a:avLst/>
                                </a:prstGeom>
                                <a:noFill/>
                                <a:ln w="9525">
                                  <a:noFill/>
                                  <a:miter lim="800000"/>
                                  <a:headEnd/>
                                  <a:tailEnd/>
                                </a:ln>
                              </pic:spPr>
                            </pic:pic>
                          </a:graphicData>
                        </a:graphic>
                      </wp:anchor>
                    </w:drawing>
                  </w:r>
                  <w:r w:rsidRPr="002E5E78">
                    <w:rPr>
                      <w:rFonts w:ascii="Verdana" w:eastAsia="Times New Roman" w:hAnsi="Verdana" w:cs="Arial"/>
                      <w:b/>
                      <w:bCs/>
                      <w:sz w:val="20"/>
                      <w:szCs w:val="20"/>
                      <w:lang w:eastAsia="es-CR"/>
                    </w:rPr>
                    <w:t>Amenidades:</w:t>
                  </w:r>
                </w:p>
                <w:p w:rsidR="002E5E78" w:rsidRPr="002E5E78" w:rsidRDefault="002E5E78" w:rsidP="002E5E78">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Restaurante Italiano con comidas Internacionales</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Centro Estetico</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xml:space="preserve">Bar </w:t>
                  </w:r>
                </w:p>
                <w:p w:rsidR="002E5E78" w:rsidRPr="002E5E78" w:rsidRDefault="002E5E78" w:rsidP="002E5E78">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Sala de Televisión</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Estacionamineto</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Servicio de masage y Spa</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xml:space="preserve">Tour Operator </w:t>
                  </w:r>
                </w:p>
                <w:p w:rsidR="002E5E78" w:rsidRPr="002E5E78" w:rsidRDefault="002E5E78" w:rsidP="002E5E78">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Servicio de transporte</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Servicio de Niñera</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Cambio de moneda</w:t>
                  </w:r>
                  <w:r w:rsidRPr="002E5E78">
                    <w:rPr>
                      <w:rFonts w:ascii="Times New Roman" w:eastAsia="Times New Roman" w:hAnsi="Times New Roman" w:cs="Times New Roman"/>
                      <w:sz w:val="24"/>
                      <w:szCs w:val="24"/>
                      <w:lang w:eastAsia="es-CR"/>
                    </w:rPr>
                    <w:t xml:space="preserve"> </w:t>
                  </w:r>
                </w:p>
              </w:tc>
            </w:tr>
            <w:tr w:rsidR="002E5E78" w:rsidRPr="002E5E78">
              <w:trPr>
                <w:tblCellSpacing w:w="15" w:type="dxa"/>
              </w:trPr>
              <w:tc>
                <w:tcPr>
                  <w:tcW w:w="2500" w:type="pct"/>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c>
                <w:tcPr>
                  <w:tcW w:w="2500" w:type="pct"/>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Times New Roman" w:eastAsia="Times New Roman" w:hAnsi="Times New Roman" w:cs="Times New Roman"/>
                      <w:sz w:val="24"/>
                      <w:szCs w:val="24"/>
                      <w:lang w:eastAsia="es-CR"/>
                    </w:rPr>
                    <w:t> </w:t>
                  </w:r>
                </w:p>
              </w:tc>
            </w:tr>
          </w:tbl>
          <w:p w:rsidR="002E5E78" w:rsidRPr="002E5E78" w:rsidRDefault="002E5E78" w:rsidP="002E5E78">
            <w:pPr>
              <w:spacing w:after="0" w:line="240" w:lineRule="auto"/>
              <w:rPr>
                <w:rFonts w:ascii="Times New Roman" w:eastAsia="Times New Roman" w:hAnsi="Times New Roman" w:cs="Times New Roman"/>
                <w:sz w:val="24"/>
                <w:szCs w:val="24"/>
                <w:lang w:eastAsia="es-CR"/>
              </w:rPr>
            </w:pPr>
          </w:p>
        </w:tc>
      </w:tr>
      <w:tr w:rsidR="002E5E78" w:rsidRPr="002E5E78">
        <w:trPr>
          <w:tblCellSpacing w:w="15" w:type="dxa"/>
          <w:jc w:val="center"/>
        </w:trPr>
        <w:tc>
          <w:tcPr>
            <w:tcW w:w="0" w:type="auto"/>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581150" cy="2381250"/>
                  <wp:effectExtent l="19050" t="0" r="0" b="0"/>
                  <wp:wrapSquare wrapText="bothSides"/>
                  <wp:docPr id="5" name="Imagen 5" descr="Rain Fo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ain Forest"/>
                          <pic:cNvPicPr>
                            <a:picLocks noChangeAspect="1" noChangeArrowheads="1"/>
                          </pic:cNvPicPr>
                        </pic:nvPicPr>
                        <pic:blipFill>
                          <a:blip r:embed="rId13" cstate="print"/>
                          <a:srcRect/>
                          <a:stretch>
                            <a:fillRect/>
                          </a:stretch>
                        </pic:blipFill>
                        <pic:spPr bwMode="auto">
                          <a:xfrm>
                            <a:off x="0" y="0"/>
                            <a:ext cx="1581150" cy="2381250"/>
                          </a:xfrm>
                          <a:prstGeom prst="rect">
                            <a:avLst/>
                          </a:prstGeom>
                          <a:noFill/>
                          <a:ln w="9525">
                            <a:noFill/>
                            <a:miter lim="800000"/>
                            <a:headEnd/>
                            <a:tailEnd/>
                          </a:ln>
                        </pic:spPr>
                      </pic:pic>
                    </a:graphicData>
                  </a:graphic>
                </wp:anchor>
              </w:drawing>
            </w:r>
            <w:r w:rsidRPr="002E5E78">
              <w:rPr>
                <w:rFonts w:ascii="Arial" w:eastAsia="Times New Roman" w:hAnsi="Arial" w:cs="Arial"/>
                <w:sz w:val="24"/>
                <w:szCs w:val="24"/>
                <w:lang w:eastAsia="es-CR"/>
              </w:rPr>
              <w:t> </w:t>
            </w:r>
          </w:p>
        </w:tc>
        <w:tc>
          <w:tcPr>
            <w:tcW w:w="0" w:type="auto"/>
            <w:vAlign w:val="center"/>
            <w:hideMark/>
          </w:tcPr>
          <w:p w:rsidR="002E5E78" w:rsidRPr="002E5E78" w:rsidRDefault="002E5E78" w:rsidP="002E5E78">
            <w:p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b/>
                <w:bCs/>
                <w:sz w:val="20"/>
                <w:szCs w:val="20"/>
                <w:lang w:eastAsia="es-CR"/>
              </w:rPr>
              <w:t>Otros servicio disponibles</w:t>
            </w:r>
            <w:r w:rsidRPr="002E5E78">
              <w:rPr>
                <w:rFonts w:ascii="Verdana" w:eastAsia="Times New Roman" w:hAnsi="Verdana" w:cs="Times New Roman"/>
                <w:b/>
                <w:bCs/>
                <w:sz w:val="20"/>
                <w:lang w:eastAsia="es-CR"/>
              </w:rPr>
              <w:t>:</w:t>
            </w:r>
          </w:p>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Tours de historia natural con guía</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Paseos a caballo</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Botas de hule</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Servicio de Lavandería</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Transporte de y hacia las reservas</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xml:space="preserve">Servicio de transporte hacia cualquier lugar en el país desde Monteverde y vise versa. </w:t>
            </w:r>
          </w:p>
        </w:tc>
      </w:tr>
      <w:tr w:rsidR="002E5E78" w:rsidRPr="002E5E78">
        <w:trPr>
          <w:tblCellSpacing w:w="15" w:type="dxa"/>
          <w:jc w:val="center"/>
        </w:trPr>
        <w:tc>
          <w:tcPr>
            <w:tcW w:w="0" w:type="auto"/>
            <w:gridSpan w:val="2"/>
            <w:vAlign w:val="center"/>
            <w:hideMark/>
          </w:tcPr>
          <w:p w:rsidR="002E5E78" w:rsidRPr="002E5E78" w:rsidRDefault="002E5E78" w:rsidP="002E5E78">
            <w:pPr>
              <w:spacing w:before="100" w:beforeAutospacing="1" w:after="100" w:afterAutospacing="1" w:line="240" w:lineRule="auto"/>
              <w:jc w:val="center"/>
              <w:outlineLvl w:val="0"/>
              <w:rPr>
                <w:rFonts w:ascii="Trebuchet MS" w:eastAsia="Times New Roman" w:hAnsi="Trebuchet MS" w:cs="Times New Roman"/>
                <w:b/>
                <w:bCs/>
                <w:kern w:val="36"/>
                <w:sz w:val="45"/>
                <w:szCs w:val="45"/>
                <w:lang w:eastAsia="es-CR"/>
              </w:rPr>
            </w:pPr>
            <w:r w:rsidRPr="002E5E78">
              <w:rPr>
                <w:rFonts w:ascii="Trebuchet MS" w:eastAsia="Times New Roman" w:hAnsi="Trebuchet MS" w:cs="Times New Roman"/>
                <w:b/>
                <w:bCs/>
                <w:color w:val="006699"/>
                <w:kern w:val="36"/>
                <w:sz w:val="45"/>
                <w:szCs w:val="45"/>
                <w:lang w:eastAsia="es-CR"/>
              </w:rPr>
              <w:t>TARIFAS 2010</w:t>
            </w:r>
          </w:p>
          <w:tbl>
            <w:tblPr>
              <w:tblW w:w="4250" w:type="pct"/>
              <w:jc w:val="center"/>
              <w:tblCellSpacing w:w="7" w:type="dxa"/>
              <w:shd w:val="clear" w:color="auto" w:fill="CCCC99"/>
              <w:tblCellMar>
                <w:top w:w="30" w:type="dxa"/>
                <w:left w:w="30" w:type="dxa"/>
                <w:bottom w:w="30" w:type="dxa"/>
                <w:right w:w="30" w:type="dxa"/>
              </w:tblCellMar>
              <w:tblLook w:val="04A0"/>
            </w:tblPr>
            <w:tblGrid>
              <w:gridCol w:w="4781"/>
              <w:gridCol w:w="2767"/>
            </w:tblGrid>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b/>
                      <w:bCs/>
                      <w:sz w:val="20"/>
                      <w:lang w:eastAsia="es-CR"/>
                    </w:rPr>
                    <w:t>Descripción</w:t>
                  </w:r>
                </w:p>
              </w:tc>
              <w:tc>
                <w:tcPr>
                  <w:tcW w:w="0" w:type="auto"/>
                  <w:shd w:val="clear" w:color="auto" w:fill="FFFFFF"/>
                  <w:vAlign w:val="center"/>
                  <w:hideMark/>
                </w:tcPr>
                <w:p w:rsidR="002E5E78" w:rsidRPr="002E5E78" w:rsidRDefault="002E5E78" w:rsidP="002E5E78">
                  <w:pPr>
                    <w:spacing w:after="0" w:line="240" w:lineRule="auto"/>
                    <w:jc w:val="center"/>
                    <w:rPr>
                      <w:rFonts w:ascii="Times New Roman" w:eastAsia="Times New Roman" w:hAnsi="Times New Roman" w:cs="Times New Roman"/>
                      <w:sz w:val="24"/>
                      <w:szCs w:val="24"/>
                      <w:lang w:eastAsia="es-CR"/>
                    </w:rPr>
                  </w:pPr>
                  <w:r w:rsidRPr="002E5E78">
                    <w:rPr>
                      <w:rFonts w:ascii="Verdana" w:eastAsia="Times New Roman" w:hAnsi="Verdana" w:cs="Times New Roman"/>
                      <w:b/>
                      <w:bCs/>
                      <w:sz w:val="20"/>
                      <w:lang w:eastAsia="es-CR"/>
                    </w:rPr>
                    <w:t>Tarifa</w:t>
                  </w:r>
                </w:p>
              </w:tc>
            </w:tr>
            <w:tr w:rsidR="002E5E78" w:rsidRPr="002E5E78">
              <w:trPr>
                <w:tblCellSpacing w:w="7" w:type="dxa"/>
                <w:jc w:val="center"/>
              </w:trPr>
              <w:tc>
                <w:tcPr>
                  <w:tcW w:w="0" w:type="auto"/>
                  <w:gridSpan w:val="2"/>
                  <w:shd w:val="clear" w:color="auto" w:fill="006699"/>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b/>
                      <w:bCs/>
                      <w:color w:val="FFFFFF"/>
                      <w:sz w:val="20"/>
                      <w:lang w:eastAsia="es-CR"/>
                    </w:rPr>
                    <w:t>Estándar</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Sencilla o Doble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$ 101.00</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Triple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$ 114.00</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Cuádruple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$ 128.00</w:t>
                  </w:r>
                </w:p>
              </w:tc>
            </w:tr>
            <w:tr w:rsidR="002E5E78" w:rsidRPr="002E5E78">
              <w:trPr>
                <w:tblCellSpacing w:w="7" w:type="dxa"/>
                <w:jc w:val="center"/>
              </w:trPr>
              <w:tc>
                <w:tcPr>
                  <w:tcW w:w="0" w:type="auto"/>
                  <w:gridSpan w:val="2"/>
                  <w:shd w:val="clear" w:color="auto" w:fill="006699"/>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b/>
                      <w:bCs/>
                      <w:color w:val="FFFFFF"/>
                      <w:sz w:val="20"/>
                      <w:lang w:eastAsia="es-CR"/>
                    </w:rPr>
                    <w:t>Junior Suites</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Sencilla o Doble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$ 112.00</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Triple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$ 125.00</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Cuádruple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$ 139.00</w:t>
                  </w:r>
                </w:p>
              </w:tc>
            </w:tr>
            <w:tr w:rsidR="002E5E78" w:rsidRPr="002E5E78">
              <w:trPr>
                <w:tblCellSpacing w:w="7" w:type="dxa"/>
                <w:jc w:val="center"/>
              </w:trPr>
              <w:tc>
                <w:tcPr>
                  <w:tcW w:w="0" w:type="auto"/>
                  <w:gridSpan w:val="2"/>
                  <w:shd w:val="clear" w:color="auto" w:fill="006699"/>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b/>
                      <w:bCs/>
                      <w:color w:val="FFFFFF"/>
                      <w:sz w:val="20"/>
                      <w:lang w:eastAsia="es-CR"/>
                    </w:rPr>
                    <w:t>Suites Familiares</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Sencilla o Doble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$ 137.00</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Triple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$ 150.00</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Cuádruple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$ 164.00</w:t>
                  </w:r>
                </w:p>
              </w:tc>
            </w:tr>
            <w:tr w:rsidR="002E5E78" w:rsidRPr="002E5E78">
              <w:trPr>
                <w:tblCellSpacing w:w="7" w:type="dxa"/>
                <w:jc w:val="center"/>
              </w:trPr>
              <w:tc>
                <w:tcPr>
                  <w:tcW w:w="0" w:type="auto"/>
                  <w:gridSpan w:val="2"/>
                  <w:shd w:val="clear" w:color="auto" w:fill="006699"/>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b/>
                      <w:bCs/>
                      <w:color w:val="FFFFFF"/>
                      <w:sz w:val="20"/>
                      <w:lang w:eastAsia="es-CR"/>
                    </w:rPr>
                    <w:t>Master Suites</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Sencilla o Doble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$ 155.00</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Triple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$ 168.00</w:t>
                  </w:r>
                </w:p>
              </w:tc>
            </w:tr>
            <w:tr w:rsidR="002E5E78" w:rsidRPr="002E5E78">
              <w:trPr>
                <w:tblCellSpacing w:w="7" w:type="dxa"/>
                <w:jc w:val="center"/>
              </w:trPr>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Cuádruple</w:t>
                  </w:r>
                </w:p>
              </w:tc>
              <w:tc>
                <w:tcPr>
                  <w:tcW w:w="0" w:type="auto"/>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$ 182.00</w:t>
                  </w:r>
                </w:p>
              </w:tc>
            </w:tr>
            <w:tr w:rsidR="002E5E78" w:rsidRPr="002E5E78">
              <w:trPr>
                <w:tblCellSpacing w:w="7" w:type="dxa"/>
                <w:jc w:val="center"/>
              </w:trPr>
              <w:tc>
                <w:tcPr>
                  <w:tcW w:w="0" w:type="auto"/>
                  <w:gridSpan w:val="2"/>
                  <w:shd w:val="clear" w:color="auto" w:fill="FFFFFF"/>
                  <w:vAlign w:val="center"/>
                  <w:hideMark/>
                </w:tcPr>
                <w:p w:rsidR="002E5E78" w:rsidRPr="002E5E78" w:rsidRDefault="002E5E78" w:rsidP="002E5E78">
                  <w:pPr>
                    <w:spacing w:after="0"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b/>
                      <w:bCs/>
                      <w:color w:val="CC0000"/>
                      <w:sz w:val="20"/>
                      <w:lang w:eastAsia="es-CR"/>
                    </w:rPr>
                    <w:t xml:space="preserve">NOTAS: </w:t>
                  </w:r>
                </w:p>
                <w:p w:rsidR="002E5E78" w:rsidRPr="002E5E78" w:rsidRDefault="002E5E78" w:rsidP="002E5E78">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Las tarifas incluyen impuestos (13%)</w:t>
                  </w:r>
                  <w:r w:rsidRPr="002E5E78">
                    <w:rPr>
                      <w:rFonts w:ascii="Times New Roman" w:eastAsia="Times New Roman" w:hAnsi="Times New Roman" w:cs="Times New Roman"/>
                      <w:sz w:val="24"/>
                      <w:szCs w:val="24"/>
                      <w:lang w:eastAsia="es-CR"/>
                    </w:rPr>
                    <w:t xml:space="preserve"> </w:t>
                  </w:r>
                </w:p>
                <w:p w:rsidR="002E5E78" w:rsidRPr="002E5E78" w:rsidRDefault="002E5E78" w:rsidP="002E5E78">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R"/>
                    </w:rPr>
                  </w:pPr>
                  <w:r w:rsidRPr="002E5E78">
                    <w:rPr>
                      <w:rFonts w:ascii="Verdana" w:eastAsia="Times New Roman" w:hAnsi="Verdana" w:cs="Times New Roman"/>
                      <w:sz w:val="20"/>
                      <w:szCs w:val="20"/>
                      <w:lang w:eastAsia="es-CR"/>
                    </w:rPr>
                    <w:t>Niños menores de 12 años de edad - gratis compartiendo la habitación con adultos (Máximo 2 niños)</w:t>
                  </w:r>
                  <w:r w:rsidRPr="002E5E78">
                    <w:rPr>
                      <w:rFonts w:ascii="Times New Roman" w:eastAsia="Times New Roman" w:hAnsi="Times New Roman" w:cs="Times New Roman"/>
                      <w:sz w:val="24"/>
                      <w:szCs w:val="24"/>
                      <w:lang w:eastAsia="es-CR"/>
                    </w:rPr>
                    <w:t xml:space="preserve"> </w:t>
                  </w:r>
                </w:p>
              </w:tc>
            </w:tr>
          </w:tbl>
          <w:p w:rsidR="002E5E78" w:rsidRPr="002E5E78" w:rsidRDefault="002E5E78" w:rsidP="002E5E78">
            <w:pPr>
              <w:spacing w:after="0" w:line="240" w:lineRule="auto"/>
              <w:rPr>
                <w:rFonts w:ascii="Times New Roman" w:eastAsia="Times New Roman" w:hAnsi="Times New Roman" w:cs="Times New Roman"/>
                <w:sz w:val="24"/>
                <w:szCs w:val="24"/>
                <w:lang w:eastAsia="es-CR"/>
              </w:rPr>
            </w:pPr>
          </w:p>
        </w:tc>
      </w:tr>
    </w:tbl>
    <w:p w:rsidR="00365848" w:rsidRDefault="00365848"/>
    <w:sectPr w:rsidR="00365848" w:rsidSect="0036584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6A7301"/>
    <w:multiLevelType w:val="multilevel"/>
    <w:tmpl w:val="953EE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42A375E"/>
    <w:multiLevelType w:val="multilevel"/>
    <w:tmpl w:val="C2B29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F751CD"/>
    <w:multiLevelType w:val="multilevel"/>
    <w:tmpl w:val="8554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savePreviewPicture/>
  <w:compat/>
  <w:rsids>
    <w:rsidRoot w:val="002E5E78"/>
    <w:rsid w:val="00013088"/>
    <w:rsid w:val="00021CA3"/>
    <w:rsid w:val="00024515"/>
    <w:rsid w:val="00024EA2"/>
    <w:rsid w:val="0004413C"/>
    <w:rsid w:val="000455CC"/>
    <w:rsid w:val="00057C3E"/>
    <w:rsid w:val="0006044B"/>
    <w:rsid w:val="00063925"/>
    <w:rsid w:val="00065180"/>
    <w:rsid w:val="000719D8"/>
    <w:rsid w:val="00071F60"/>
    <w:rsid w:val="00072421"/>
    <w:rsid w:val="00075092"/>
    <w:rsid w:val="00076E3B"/>
    <w:rsid w:val="000835FB"/>
    <w:rsid w:val="00091C3E"/>
    <w:rsid w:val="00092E32"/>
    <w:rsid w:val="0009679A"/>
    <w:rsid w:val="000A1168"/>
    <w:rsid w:val="000A47A7"/>
    <w:rsid w:val="000A731C"/>
    <w:rsid w:val="000A75DE"/>
    <w:rsid w:val="000B0CF7"/>
    <w:rsid w:val="000B74E6"/>
    <w:rsid w:val="000E4F8D"/>
    <w:rsid w:val="000E6262"/>
    <w:rsid w:val="000F0D35"/>
    <w:rsid w:val="001034C7"/>
    <w:rsid w:val="001056F9"/>
    <w:rsid w:val="001114C1"/>
    <w:rsid w:val="001147EB"/>
    <w:rsid w:val="001171A5"/>
    <w:rsid w:val="00124B8B"/>
    <w:rsid w:val="00124C6B"/>
    <w:rsid w:val="00125BDC"/>
    <w:rsid w:val="00131CA0"/>
    <w:rsid w:val="00140B5E"/>
    <w:rsid w:val="001440CA"/>
    <w:rsid w:val="00147A9B"/>
    <w:rsid w:val="00147AF8"/>
    <w:rsid w:val="00152BB1"/>
    <w:rsid w:val="0016091C"/>
    <w:rsid w:val="00160956"/>
    <w:rsid w:val="00162980"/>
    <w:rsid w:val="00164C9F"/>
    <w:rsid w:val="00166E13"/>
    <w:rsid w:val="0017319E"/>
    <w:rsid w:val="001733DD"/>
    <w:rsid w:val="001851D2"/>
    <w:rsid w:val="00190981"/>
    <w:rsid w:val="00194C3E"/>
    <w:rsid w:val="00195F67"/>
    <w:rsid w:val="00197D8D"/>
    <w:rsid w:val="001A2B49"/>
    <w:rsid w:val="001A658B"/>
    <w:rsid w:val="001A6679"/>
    <w:rsid w:val="001A6C8F"/>
    <w:rsid w:val="001A6ECC"/>
    <w:rsid w:val="001B6621"/>
    <w:rsid w:val="001B7381"/>
    <w:rsid w:val="001C4B49"/>
    <w:rsid w:val="001D189B"/>
    <w:rsid w:val="001D5AA7"/>
    <w:rsid w:val="001D6690"/>
    <w:rsid w:val="001E0C8C"/>
    <w:rsid w:val="001E1A6E"/>
    <w:rsid w:val="001E48FE"/>
    <w:rsid w:val="001F2B2B"/>
    <w:rsid w:val="001F4E71"/>
    <w:rsid w:val="00215E7C"/>
    <w:rsid w:val="00220AC8"/>
    <w:rsid w:val="002261F3"/>
    <w:rsid w:val="00226331"/>
    <w:rsid w:val="00230893"/>
    <w:rsid w:val="002355C0"/>
    <w:rsid w:val="0024305F"/>
    <w:rsid w:val="002440E5"/>
    <w:rsid w:val="002569B3"/>
    <w:rsid w:val="00272BA2"/>
    <w:rsid w:val="00275262"/>
    <w:rsid w:val="002756BE"/>
    <w:rsid w:val="002928DB"/>
    <w:rsid w:val="002A439F"/>
    <w:rsid w:val="002A7B4E"/>
    <w:rsid w:val="002E5E78"/>
    <w:rsid w:val="003063D3"/>
    <w:rsid w:val="00330F85"/>
    <w:rsid w:val="0034680B"/>
    <w:rsid w:val="0035662F"/>
    <w:rsid w:val="0035784A"/>
    <w:rsid w:val="00360B29"/>
    <w:rsid w:val="00360D90"/>
    <w:rsid w:val="00365580"/>
    <w:rsid w:val="00365848"/>
    <w:rsid w:val="00372CE3"/>
    <w:rsid w:val="00384869"/>
    <w:rsid w:val="00394A40"/>
    <w:rsid w:val="003953DC"/>
    <w:rsid w:val="003A1DDD"/>
    <w:rsid w:val="003A742E"/>
    <w:rsid w:val="003C140B"/>
    <w:rsid w:val="003C259A"/>
    <w:rsid w:val="003D61F2"/>
    <w:rsid w:val="003E0856"/>
    <w:rsid w:val="003F3716"/>
    <w:rsid w:val="00411017"/>
    <w:rsid w:val="004118C2"/>
    <w:rsid w:val="004142EF"/>
    <w:rsid w:val="00415269"/>
    <w:rsid w:val="00432C11"/>
    <w:rsid w:val="00436D72"/>
    <w:rsid w:val="004411C6"/>
    <w:rsid w:val="00441A17"/>
    <w:rsid w:val="0046522B"/>
    <w:rsid w:val="004703C4"/>
    <w:rsid w:val="0047597C"/>
    <w:rsid w:val="00475CF3"/>
    <w:rsid w:val="004A54F7"/>
    <w:rsid w:val="004A6246"/>
    <w:rsid w:val="004B438F"/>
    <w:rsid w:val="004B4CBB"/>
    <w:rsid w:val="004C44A2"/>
    <w:rsid w:val="004C6643"/>
    <w:rsid w:val="004D26C6"/>
    <w:rsid w:val="004D466E"/>
    <w:rsid w:val="004E4224"/>
    <w:rsid w:val="004E59EB"/>
    <w:rsid w:val="004F471C"/>
    <w:rsid w:val="004F7FDC"/>
    <w:rsid w:val="0050488D"/>
    <w:rsid w:val="00510D22"/>
    <w:rsid w:val="00511794"/>
    <w:rsid w:val="00515E91"/>
    <w:rsid w:val="00516290"/>
    <w:rsid w:val="00526038"/>
    <w:rsid w:val="005472B4"/>
    <w:rsid w:val="00547C27"/>
    <w:rsid w:val="0055049B"/>
    <w:rsid w:val="00554459"/>
    <w:rsid w:val="00561A12"/>
    <w:rsid w:val="00565573"/>
    <w:rsid w:val="00582954"/>
    <w:rsid w:val="00595E01"/>
    <w:rsid w:val="005A6227"/>
    <w:rsid w:val="005B5574"/>
    <w:rsid w:val="005C21D9"/>
    <w:rsid w:val="005C32B2"/>
    <w:rsid w:val="005D1C35"/>
    <w:rsid w:val="005D36DC"/>
    <w:rsid w:val="005F48DE"/>
    <w:rsid w:val="005F782E"/>
    <w:rsid w:val="005F7AA5"/>
    <w:rsid w:val="005F7E67"/>
    <w:rsid w:val="006136C1"/>
    <w:rsid w:val="006176D6"/>
    <w:rsid w:val="0062229F"/>
    <w:rsid w:val="006435ED"/>
    <w:rsid w:val="006450AE"/>
    <w:rsid w:val="0065086A"/>
    <w:rsid w:val="00660A34"/>
    <w:rsid w:val="00663745"/>
    <w:rsid w:val="00667401"/>
    <w:rsid w:val="006743FA"/>
    <w:rsid w:val="006829B8"/>
    <w:rsid w:val="006863BC"/>
    <w:rsid w:val="00691720"/>
    <w:rsid w:val="006943F6"/>
    <w:rsid w:val="00696CDD"/>
    <w:rsid w:val="006A54F6"/>
    <w:rsid w:val="006A6F80"/>
    <w:rsid w:val="006B7D69"/>
    <w:rsid w:val="006C7136"/>
    <w:rsid w:val="006D1AF4"/>
    <w:rsid w:val="006D3D49"/>
    <w:rsid w:val="006D506F"/>
    <w:rsid w:val="006E412B"/>
    <w:rsid w:val="006E6AFA"/>
    <w:rsid w:val="006F6735"/>
    <w:rsid w:val="00703859"/>
    <w:rsid w:val="0071119C"/>
    <w:rsid w:val="00722B8B"/>
    <w:rsid w:val="007247D3"/>
    <w:rsid w:val="0072737E"/>
    <w:rsid w:val="0073286F"/>
    <w:rsid w:val="00732A39"/>
    <w:rsid w:val="0075795B"/>
    <w:rsid w:val="0078364E"/>
    <w:rsid w:val="007939C5"/>
    <w:rsid w:val="007A0EB4"/>
    <w:rsid w:val="007B0276"/>
    <w:rsid w:val="007B1EA9"/>
    <w:rsid w:val="007C0881"/>
    <w:rsid w:val="007C1190"/>
    <w:rsid w:val="007C18E4"/>
    <w:rsid w:val="007D7A11"/>
    <w:rsid w:val="007E1B74"/>
    <w:rsid w:val="007E3AE5"/>
    <w:rsid w:val="007E4C30"/>
    <w:rsid w:val="007F418B"/>
    <w:rsid w:val="0080232F"/>
    <w:rsid w:val="008048E7"/>
    <w:rsid w:val="00807C70"/>
    <w:rsid w:val="00814965"/>
    <w:rsid w:val="0081675C"/>
    <w:rsid w:val="008206FA"/>
    <w:rsid w:val="00825106"/>
    <w:rsid w:val="00831587"/>
    <w:rsid w:val="00833C23"/>
    <w:rsid w:val="00843992"/>
    <w:rsid w:val="00844349"/>
    <w:rsid w:val="008448E5"/>
    <w:rsid w:val="00845AB2"/>
    <w:rsid w:val="00846A5B"/>
    <w:rsid w:val="00851CAB"/>
    <w:rsid w:val="008525B7"/>
    <w:rsid w:val="0085734C"/>
    <w:rsid w:val="008678CB"/>
    <w:rsid w:val="00875EFE"/>
    <w:rsid w:val="00876151"/>
    <w:rsid w:val="008910F5"/>
    <w:rsid w:val="0089133A"/>
    <w:rsid w:val="00894FEE"/>
    <w:rsid w:val="00897233"/>
    <w:rsid w:val="008C3D1E"/>
    <w:rsid w:val="008D005A"/>
    <w:rsid w:val="008D5963"/>
    <w:rsid w:val="008E2BDA"/>
    <w:rsid w:val="008F3DFF"/>
    <w:rsid w:val="008F55BF"/>
    <w:rsid w:val="009018AC"/>
    <w:rsid w:val="009052B7"/>
    <w:rsid w:val="00932548"/>
    <w:rsid w:val="00943DCB"/>
    <w:rsid w:val="00946F41"/>
    <w:rsid w:val="00951C0A"/>
    <w:rsid w:val="00952AA5"/>
    <w:rsid w:val="00954E64"/>
    <w:rsid w:val="00956E4B"/>
    <w:rsid w:val="009622E9"/>
    <w:rsid w:val="00963BD5"/>
    <w:rsid w:val="009657F7"/>
    <w:rsid w:val="00973096"/>
    <w:rsid w:val="00975792"/>
    <w:rsid w:val="00992065"/>
    <w:rsid w:val="00994D15"/>
    <w:rsid w:val="009A2C55"/>
    <w:rsid w:val="009A4B09"/>
    <w:rsid w:val="009A6B4E"/>
    <w:rsid w:val="009B1392"/>
    <w:rsid w:val="009B6D88"/>
    <w:rsid w:val="009C6177"/>
    <w:rsid w:val="009F0273"/>
    <w:rsid w:val="009F354F"/>
    <w:rsid w:val="009F5BB7"/>
    <w:rsid w:val="00A03841"/>
    <w:rsid w:val="00A050E3"/>
    <w:rsid w:val="00A14705"/>
    <w:rsid w:val="00A22535"/>
    <w:rsid w:val="00A2299D"/>
    <w:rsid w:val="00A308F3"/>
    <w:rsid w:val="00A44C93"/>
    <w:rsid w:val="00A56DA5"/>
    <w:rsid w:val="00A73912"/>
    <w:rsid w:val="00A80BAA"/>
    <w:rsid w:val="00AA3E2B"/>
    <w:rsid w:val="00AA42E5"/>
    <w:rsid w:val="00AA52E5"/>
    <w:rsid w:val="00AB2CC3"/>
    <w:rsid w:val="00AB448C"/>
    <w:rsid w:val="00AB4863"/>
    <w:rsid w:val="00AB6B51"/>
    <w:rsid w:val="00AB735D"/>
    <w:rsid w:val="00AC7F0C"/>
    <w:rsid w:val="00AD1198"/>
    <w:rsid w:val="00AD224E"/>
    <w:rsid w:val="00AD5A64"/>
    <w:rsid w:val="00AF159D"/>
    <w:rsid w:val="00B01CB1"/>
    <w:rsid w:val="00B01DB8"/>
    <w:rsid w:val="00B125C3"/>
    <w:rsid w:val="00B16F65"/>
    <w:rsid w:val="00B234AE"/>
    <w:rsid w:val="00B33698"/>
    <w:rsid w:val="00B352E7"/>
    <w:rsid w:val="00B372C0"/>
    <w:rsid w:val="00B45962"/>
    <w:rsid w:val="00B46BFB"/>
    <w:rsid w:val="00B5634D"/>
    <w:rsid w:val="00B610F2"/>
    <w:rsid w:val="00B641E8"/>
    <w:rsid w:val="00B64FFC"/>
    <w:rsid w:val="00B652EA"/>
    <w:rsid w:val="00B71BA7"/>
    <w:rsid w:val="00B8034E"/>
    <w:rsid w:val="00B84F65"/>
    <w:rsid w:val="00B86F41"/>
    <w:rsid w:val="00B91EE6"/>
    <w:rsid w:val="00BA1751"/>
    <w:rsid w:val="00BA50C5"/>
    <w:rsid w:val="00BA5E7F"/>
    <w:rsid w:val="00BC291F"/>
    <w:rsid w:val="00BD1764"/>
    <w:rsid w:val="00BE07AA"/>
    <w:rsid w:val="00BE0E6F"/>
    <w:rsid w:val="00BE3A18"/>
    <w:rsid w:val="00BE5A86"/>
    <w:rsid w:val="00BF042D"/>
    <w:rsid w:val="00BF1679"/>
    <w:rsid w:val="00BF1CE0"/>
    <w:rsid w:val="00BF581F"/>
    <w:rsid w:val="00C05D2D"/>
    <w:rsid w:val="00C067B2"/>
    <w:rsid w:val="00C077C1"/>
    <w:rsid w:val="00C15ABA"/>
    <w:rsid w:val="00C21D86"/>
    <w:rsid w:val="00C3096C"/>
    <w:rsid w:val="00C30E92"/>
    <w:rsid w:val="00C3325D"/>
    <w:rsid w:val="00C37142"/>
    <w:rsid w:val="00C43883"/>
    <w:rsid w:val="00C45098"/>
    <w:rsid w:val="00C45BDE"/>
    <w:rsid w:val="00C52128"/>
    <w:rsid w:val="00C56029"/>
    <w:rsid w:val="00C651F0"/>
    <w:rsid w:val="00C764B2"/>
    <w:rsid w:val="00C779E3"/>
    <w:rsid w:val="00C82753"/>
    <w:rsid w:val="00C9292F"/>
    <w:rsid w:val="00CA72E0"/>
    <w:rsid w:val="00CA79AF"/>
    <w:rsid w:val="00CC0BD0"/>
    <w:rsid w:val="00CC3175"/>
    <w:rsid w:val="00CE19C2"/>
    <w:rsid w:val="00D03349"/>
    <w:rsid w:val="00D06725"/>
    <w:rsid w:val="00D072E6"/>
    <w:rsid w:val="00D1151C"/>
    <w:rsid w:val="00D13EDE"/>
    <w:rsid w:val="00D1422B"/>
    <w:rsid w:val="00D33B1D"/>
    <w:rsid w:val="00D34EEA"/>
    <w:rsid w:val="00D35D61"/>
    <w:rsid w:val="00D45DA1"/>
    <w:rsid w:val="00D528B9"/>
    <w:rsid w:val="00D56BE7"/>
    <w:rsid w:val="00D62D60"/>
    <w:rsid w:val="00D630EB"/>
    <w:rsid w:val="00D6349A"/>
    <w:rsid w:val="00D65886"/>
    <w:rsid w:val="00D65C9B"/>
    <w:rsid w:val="00D7132A"/>
    <w:rsid w:val="00D7155A"/>
    <w:rsid w:val="00D75770"/>
    <w:rsid w:val="00D76B83"/>
    <w:rsid w:val="00D83F2F"/>
    <w:rsid w:val="00D84BE4"/>
    <w:rsid w:val="00D86325"/>
    <w:rsid w:val="00D941FF"/>
    <w:rsid w:val="00D942C8"/>
    <w:rsid w:val="00D96A56"/>
    <w:rsid w:val="00DA099C"/>
    <w:rsid w:val="00DB4F25"/>
    <w:rsid w:val="00DB5D60"/>
    <w:rsid w:val="00DD331F"/>
    <w:rsid w:val="00DD74E8"/>
    <w:rsid w:val="00DE6A14"/>
    <w:rsid w:val="00DF156B"/>
    <w:rsid w:val="00E02C56"/>
    <w:rsid w:val="00E1143A"/>
    <w:rsid w:val="00E12B1D"/>
    <w:rsid w:val="00E217B5"/>
    <w:rsid w:val="00E32823"/>
    <w:rsid w:val="00E40643"/>
    <w:rsid w:val="00E424BC"/>
    <w:rsid w:val="00E536CD"/>
    <w:rsid w:val="00E65A6C"/>
    <w:rsid w:val="00E67310"/>
    <w:rsid w:val="00E83C09"/>
    <w:rsid w:val="00E872F3"/>
    <w:rsid w:val="00E87F1B"/>
    <w:rsid w:val="00E92468"/>
    <w:rsid w:val="00E94427"/>
    <w:rsid w:val="00EB2CDF"/>
    <w:rsid w:val="00EB67C2"/>
    <w:rsid w:val="00EC0C48"/>
    <w:rsid w:val="00EC73C8"/>
    <w:rsid w:val="00ED00BF"/>
    <w:rsid w:val="00EE7195"/>
    <w:rsid w:val="00EE7275"/>
    <w:rsid w:val="00F03F5B"/>
    <w:rsid w:val="00F17109"/>
    <w:rsid w:val="00F21B2C"/>
    <w:rsid w:val="00F227C7"/>
    <w:rsid w:val="00F22D22"/>
    <w:rsid w:val="00F24193"/>
    <w:rsid w:val="00F303DE"/>
    <w:rsid w:val="00F33D47"/>
    <w:rsid w:val="00F438E7"/>
    <w:rsid w:val="00F5182F"/>
    <w:rsid w:val="00F616BD"/>
    <w:rsid w:val="00F6414F"/>
    <w:rsid w:val="00F657A3"/>
    <w:rsid w:val="00F6699F"/>
    <w:rsid w:val="00F75B6E"/>
    <w:rsid w:val="00F77A24"/>
    <w:rsid w:val="00F811DD"/>
    <w:rsid w:val="00F84956"/>
    <w:rsid w:val="00F87978"/>
    <w:rsid w:val="00F91F67"/>
    <w:rsid w:val="00F9263F"/>
    <w:rsid w:val="00F9384F"/>
    <w:rsid w:val="00FA4E9F"/>
    <w:rsid w:val="00FB016D"/>
    <w:rsid w:val="00FB413B"/>
    <w:rsid w:val="00FC0683"/>
    <w:rsid w:val="00FC350F"/>
    <w:rsid w:val="00FE1980"/>
    <w:rsid w:val="00FE3227"/>
    <w:rsid w:val="00FE5160"/>
    <w:rsid w:val="00FF17EE"/>
    <w:rsid w:val="00FF56D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848"/>
  </w:style>
  <w:style w:type="paragraph" w:styleId="Ttulo1">
    <w:name w:val="heading 1"/>
    <w:basedOn w:val="Normal"/>
    <w:link w:val="Ttulo1Car"/>
    <w:uiPriority w:val="9"/>
    <w:qFormat/>
    <w:rsid w:val="002E5E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5E78"/>
    <w:rPr>
      <w:rFonts w:ascii="Times New Roman" w:eastAsia="Times New Roman" w:hAnsi="Times New Roman" w:cs="Times New Roman"/>
      <w:b/>
      <w:bCs/>
      <w:kern w:val="36"/>
      <w:sz w:val="48"/>
      <w:szCs w:val="48"/>
      <w:lang w:eastAsia="es-CR"/>
    </w:rPr>
  </w:style>
  <w:style w:type="character" w:styleId="Hipervnculo">
    <w:name w:val="Hyperlink"/>
    <w:basedOn w:val="Fuentedeprrafopredeter"/>
    <w:uiPriority w:val="99"/>
    <w:semiHidden/>
    <w:unhideWhenUsed/>
    <w:rsid w:val="002E5E78"/>
    <w:rPr>
      <w:color w:val="0000FF"/>
      <w:u w:val="single"/>
    </w:rPr>
  </w:style>
  <w:style w:type="paragraph" w:styleId="NormalWeb">
    <w:name w:val="Normal (Web)"/>
    <w:basedOn w:val="Normal"/>
    <w:uiPriority w:val="99"/>
    <w:unhideWhenUsed/>
    <w:rsid w:val="002E5E78"/>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styleId="Textoennegrita">
    <w:name w:val="Strong"/>
    <w:basedOn w:val="Fuentedeprrafopredeter"/>
    <w:uiPriority w:val="22"/>
    <w:qFormat/>
    <w:rsid w:val="002E5E78"/>
    <w:rPr>
      <w:b/>
      <w:bCs/>
    </w:rPr>
  </w:style>
  <w:style w:type="paragraph" w:styleId="Textodeglobo">
    <w:name w:val="Balloon Text"/>
    <w:basedOn w:val="Normal"/>
    <w:link w:val="TextodegloboCar"/>
    <w:uiPriority w:val="99"/>
    <w:semiHidden/>
    <w:unhideWhenUsed/>
    <w:rsid w:val="002E5E7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E5E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inforesttours.com/birdwatching.htm" TargetMode="External"/><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488</Words>
  <Characters>2687</Characters>
  <Application>Microsoft Office Word</Application>
  <DocSecurity>0</DocSecurity>
  <Lines>22</Lines>
  <Paragraphs>6</Paragraphs>
  <ScaleCrop>false</ScaleCrop>
  <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mario</cp:lastModifiedBy>
  <cp:revision>2</cp:revision>
  <dcterms:created xsi:type="dcterms:W3CDTF">2010-08-11T17:35:00Z</dcterms:created>
  <dcterms:modified xsi:type="dcterms:W3CDTF">2010-08-11T17:36:00Z</dcterms:modified>
</cp:coreProperties>
</file>